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22" w:rsidRDefault="00692C22" w:rsidP="00C775EB">
      <w:pPr>
        <w:pStyle w:val="StandardWeb"/>
        <w:rPr>
          <w:rFonts w:ascii="Myriad" w:hAnsi="Myriad"/>
          <w:sz w:val="40"/>
          <w:szCs w:val="40"/>
        </w:rPr>
      </w:pPr>
      <w:r>
        <w:rPr>
          <w:rFonts w:ascii="Myriad" w:hAnsi="Myriad"/>
          <w:sz w:val="40"/>
          <w:szCs w:val="40"/>
        </w:rPr>
        <w:t xml:space="preserve">Börsenzeitung </w:t>
      </w:r>
    </w:p>
    <w:p w:rsidR="00C775EB" w:rsidRDefault="00C775EB" w:rsidP="00C775EB">
      <w:pPr>
        <w:pStyle w:val="StandardWeb"/>
      </w:pPr>
      <w:bookmarkStart w:id="0" w:name="_GoBack"/>
      <w:bookmarkEnd w:id="0"/>
      <w:r>
        <w:rPr>
          <w:rFonts w:ascii="Myriad" w:hAnsi="Myriad"/>
          <w:sz w:val="40"/>
          <w:szCs w:val="40"/>
        </w:rPr>
        <w:t xml:space="preserve">Kurz-Charakteristik </w:t>
      </w:r>
    </w:p>
    <w:p w:rsidR="00C775EB" w:rsidRDefault="00692C22" w:rsidP="00C775EB">
      <w:pPr>
        <w:pStyle w:val="StandardWeb"/>
      </w:pPr>
      <w:r>
        <w:rPr>
          <w:rFonts w:ascii="Myriad" w:hAnsi="Myriad"/>
          <w:sz w:val="18"/>
          <w:szCs w:val="18"/>
        </w:rPr>
        <w:t>Mit der Bö</w:t>
      </w:r>
      <w:r w:rsidR="00C775EB">
        <w:rPr>
          <w:rFonts w:ascii="Myriad" w:hAnsi="Myriad"/>
          <w:sz w:val="18"/>
          <w:szCs w:val="18"/>
        </w:rPr>
        <w:t>rsen-Zeitung schaffen es Anzeigen direkt auf den Tisch de</w:t>
      </w:r>
      <w:r>
        <w:rPr>
          <w:rFonts w:ascii="Myriad" w:hAnsi="Myriad"/>
          <w:sz w:val="18"/>
          <w:szCs w:val="18"/>
        </w:rPr>
        <w:t>r wichtigen Entscheider! Die Börsen-Zeitung ist seit ü</w:t>
      </w:r>
      <w:r w:rsidR="00C775EB">
        <w:rPr>
          <w:rFonts w:ascii="Myriad" w:hAnsi="Myriad"/>
          <w:sz w:val="18"/>
          <w:szCs w:val="18"/>
        </w:rPr>
        <w:t>ber 60 Jahren die einzige „</w:t>
      </w:r>
      <w:r>
        <w:rPr>
          <w:rFonts w:ascii="Myriad" w:hAnsi="Myriad"/>
          <w:sz w:val="18"/>
          <w:szCs w:val="18"/>
        </w:rPr>
        <w:t>reine“ Finanzzeitung in Deutsch</w:t>
      </w:r>
      <w:r w:rsidR="00C775EB">
        <w:rPr>
          <w:rFonts w:ascii="Myriad" w:hAnsi="Myriad"/>
          <w:sz w:val="18"/>
          <w:szCs w:val="18"/>
        </w:rPr>
        <w:t>land. Marktteilnehmern wie Marktbeobachtern gilt si</w:t>
      </w:r>
      <w:r>
        <w:rPr>
          <w:rFonts w:ascii="Myriad" w:hAnsi="Myriad"/>
          <w:sz w:val="18"/>
          <w:szCs w:val="18"/>
        </w:rPr>
        <w:t>e in vielem als Flaggschiff für eine sachgemä</w:t>
      </w:r>
      <w:r w:rsidR="00C775EB">
        <w:rPr>
          <w:rFonts w:ascii="Myriad" w:hAnsi="Myriad"/>
          <w:sz w:val="18"/>
          <w:szCs w:val="18"/>
        </w:rPr>
        <w:t>ße Meinungsbildung. Ima</w:t>
      </w:r>
      <w:r>
        <w:rPr>
          <w:rFonts w:ascii="Myriad" w:hAnsi="Myriad"/>
          <w:sz w:val="18"/>
          <w:szCs w:val="18"/>
        </w:rPr>
        <w:t>ge- und Werbeanzeigen, z. B. fü</w:t>
      </w:r>
      <w:r w:rsidR="00C775EB">
        <w:rPr>
          <w:rFonts w:ascii="Myriad" w:hAnsi="Myriad"/>
          <w:sz w:val="18"/>
          <w:szCs w:val="18"/>
        </w:rPr>
        <w:t>r Finanzdi</w:t>
      </w:r>
      <w:r>
        <w:rPr>
          <w:rFonts w:ascii="Myriad" w:hAnsi="Myriad"/>
          <w:sz w:val="18"/>
          <w:szCs w:val="18"/>
        </w:rPr>
        <w:t>enstleistungen</w:t>
      </w:r>
      <w:r>
        <w:rPr>
          <w:rFonts w:ascii="Myriad" w:hAnsi="Myriad"/>
          <w:sz w:val="18"/>
          <w:szCs w:val="18"/>
        </w:rPr>
        <w:br/>
        <w:t>oder Produkte für die Vermö</w:t>
      </w:r>
      <w:r w:rsidR="00C775EB">
        <w:rPr>
          <w:rFonts w:ascii="Myriad" w:hAnsi="Myriad"/>
          <w:sz w:val="18"/>
          <w:szCs w:val="18"/>
        </w:rPr>
        <w:t>g</w:t>
      </w:r>
      <w:r>
        <w:rPr>
          <w:rFonts w:ascii="Myriad" w:hAnsi="Myriad"/>
          <w:sz w:val="18"/>
          <w:szCs w:val="18"/>
        </w:rPr>
        <w:t>ensanlage, erreichen mit der Börsen-Zeitung – sowohl in der tä</w:t>
      </w:r>
      <w:r w:rsidR="00C775EB">
        <w:rPr>
          <w:rFonts w:ascii="Myriad" w:hAnsi="Myriad"/>
          <w:sz w:val="18"/>
          <w:szCs w:val="18"/>
        </w:rPr>
        <w:t>glichen Ausgabe als auch in den Sonderbeilagen – di</w:t>
      </w:r>
      <w:r>
        <w:rPr>
          <w:rFonts w:ascii="Myriad" w:hAnsi="Myriad"/>
          <w:sz w:val="18"/>
          <w:szCs w:val="18"/>
        </w:rPr>
        <w:t>e maßgeblichen Entscheidungsträ</w:t>
      </w:r>
      <w:r w:rsidR="00C775EB">
        <w:rPr>
          <w:rFonts w:ascii="Myriad" w:hAnsi="Myriad"/>
          <w:sz w:val="18"/>
          <w:szCs w:val="18"/>
        </w:rPr>
        <w:t>ger der Industrie, der Bank</w:t>
      </w:r>
      <w:r>
        <w:rPr>
          <w:rFonts w:ascii="Myriad" w:hAnsi="Myriad"/>
          <w:sz w:val="18"/>
          <w:szCs w:val="18"/>
        </w:rPr>
        <w:t>en und der Finanzwirtschaft. Für die Vorbereitung eines erfolgreichen Bö</w:t>
      </w:r>
      <w:r w:rsidR="00C775EB">
        <w:rPr>
          <w:rFonts w:ascii="Myriad" w:hAnsi="Myriad"/>
          <w:sz w:val="18"/>
          <w:szCs w:val="18"/>
        </w:rPr>
        <w:t>rsengang</w:t>
      </w:r>
      <w:r>
        <w:rPr>
          <w:rFonts w:ascii="Myriad" w:hAnsi="Myriad"/>
          <w:sz w:val="18"/>
          <w:szCs w:val="18"/>
        </w:rPr>
        <w:t>s oder bei großen Kapitalerhö</w:t>
      </w:r>
      <w:r w:rsidR="00C775EB">
        <w:rPr>
          <w:rFonts w:ascii="Myriad" w:hAnsi="Myriad"/>
          <w:sz w:val="18"/>
          <w:szCs w:val="18"/>
        </w:rPr>
        <w:t>hung</w:t>
      </w:r>
      <w:r>
        <w:rPr>
          <w:rFonts w:ascii="Myriad" w:hAnsi="Myriad"/>
          <w:sz w:val="18"/>
          <w:szCs w:val="18"/>
        </w:rPr>
        <w:t>en sind Werbeanzeigen in der Bö</w:t>
      </w:r>
      <w:r w:rsidR="00C775EB">
        <w:rPr>
          <w:rFonts w:ascii="Myriad" w:hAnsi="Myriad"/>
          <w:sz w:val="18"/>
          <w:szCs w:val="18"/>
        </w:rPr>
        <w:t>rsen-Zeitung ein Muss. Aber a</w:t>
      </w:r>
      <w:r>
        <w:rPr>
          <w:rFonts w:ascii="Myriad" w:hAnsi="Myriad"/>
          <w:sz w:val="18"/>
          <w:szCs w:val="18"/>
        </w:rPr>
        <w:t>uch nach dem Bö</w:t>
      </w:r>
      <w:r w:rsidR="00C775EB">
        <w:rPr>
          <w:rFonts w:ascii="Myriad" w:hAnsi="Myriad"/>
          <w:sz w:val="18"/>
          <w:szCs w:val="18"/>
        </w:rPr>
        <w:t>rse</w:t>
      </w:r>
      <w:r>
        <w:rPr>
          <w:rFonts w:ascii="Myriad" w:hAnsi="Myriad"/>
          <w:sz w:val="18"/>
          <w:szCs w:val="18"/>
        </w:rPr>
        <w:t>ngang sind IR-Anzeigen ein bewä</w:t>
      </w:r>
      <w:r w:rsidR="00C775EB">
        <w:rPr>
          <w:rFonts w:ascii="Myriad" w:hAnsi="Myriad"/>
          <w:sz w:val="18"/>
          <w:szCs w:val="18"/>
        </w:rPr>
        <w:t xml:space="preserve">hrtes Mittel zur Ansprache bestehender und potenzieller Investoren. </w:t>
      </w:r>
    </w:p>
    <w:p w:rsidR="00C775EB" w:rsidRDefault="00C775EB" w:rsidP="00C775EB">
      <w:pPr>
        <w:pStyle w:val="StandardWeb"/>
      </w:pPr>
      <w:r>
        <w:rPr>
          <w:rFonts w:ascii="MyriadMM_590_wt_500_wd" w:hAnsi="MyriadMM_590_wt_500_wd"/>
          <w:color w:val="0A2D60"/>
          <w:sz w:val="18"/>
          <w:szCs w:val="18"/>
        </w:rPr>
        <w:t>Son</w:t>
      </w:r>
      <w:r w:rsidR="00692C22">
        <w:rPr>
          <w:rFonts w:ascii="MyriadMM_590_wt_500_wd" w:hAnsi="MyriadMM_590_wt_500_wd"/>
          <w:color w:val="0A2D60"/>
          <w:sz w:val="18"/>
          <w:szCs w:val="18"/>
        </w:rPr>
        <w:t>der- und Verlagsbeilagen der Bö</w:t>
      </w:r>
      <w:r>
        <w:rPr>
          <w:rFonts w:ascii="MyriadMM_590_wt_500_wd" w:hAnsi="MyriadMM_590_wt_500_wd"/>
          <w:color w:val="0A2D60"/>
          <w:sz w:val="18"/>
          <w:szCs w:val="18"/>
        </w:rPr>
        <w:t xml:space="preserve">rsen-zeitung </w:t>
      </w:r>
    </w:p>
    <w:p w:rsidR="00C775EB" w:rsidRDefault="00C775EB" w:rsidP="00C775EB">
      <w:pPr>
        <w:pStyle w:val="StandardWeb"/>
      </w:pPr>
      <w:r>
        <w:rPr>
          <w:rFonts w:ascii="Myriad" w:hAnsi="Myriad"/>
          <w:sz w:val="18"/>
          <w:szCs w:val="18"/>
        </w:rPr>
        <w:t>In den Sonderbeilagen werden aktuelle Standortbestimmungen zu Markt- und Branchenthemen gegeben. Autoren der Sonder</w:t>
      </w:r>
      <w:r w:rsidR="00692C22">
        <w:rPr>
          <w:rFonts w:ascii="Myriad" w:hAnsi="Myriad"/>
          <w:sz w:val="18"/>
          <w:szCs w:val="18"/>
        </w:rPr>
        <w:t>- beilagen sind in der Regel führende Vertreter und Reprä</w:t>
      </w:r>
      <w:r>
        <w:rPr>
          <w:rFonts w:ascii="Myriad" w:hAnsi="Myriad"/>
          <w:sz w:val="18"/>
          <w:szCs w:val="18"/>
        </w:rPr>
        <w:t>sentanten aus Banken, der internationalen Finanzwelt und der Industrie sowie</w:t>
      </w:r>
      <w:r w:rsidR="00692C22">
        <w:rPr>
          <w:rFonts w:ascii="Myriad" w:hAnsi="Myriad"/>
          <w:sz w:val="18"/>
          <w:szCs w:val="18"/>
        </w:rPr>
        <w:t xml:space="preserve"> deren Organisationen und Verbä</w:t>
      </w:r>
      <w:r>
        <w:rPr>
          <w:rFonts w:ascii="Myriad" w:hAnsi="Myriad"/>
          <w:sz w:val="18"/>
          <w:szCs w:val="18"/>
        </w:rPr>
        <w:t>nden. Ve</w:t>
      </w:r>
      <w:r w:rsidR="00692C22">
        <w:rPr>
          <w:rFonts w:ascii="Myriad" w:hAnsi="Myriad"/>
          <w:sz w:val="18"/>
          <w:szCs w:val="18"/>
        </w:rPr>
        <w:t>rlagsbeilagen erscheinen als Bö</w:t>
      </w:r>
      <w:r>
        <w:rPr>
          <w:rFonts w:ascii="Myriad" w:hAnsi="Myriad"/>
          <w:sz w:val="18"/>
          <w:szCs w:val="18"/>
        </w:rPr>
        <w:t xml:space="preserve">rsen-Zeitung Spezial im Magazinformat und begleiten relevante Veranstaltungen und Themen. </w:t>
      </w:r>
    </w:p>
    <w:p w:rsidR="00C775EB" w:rsidRDefault="00C775EB" w:rsidP="00C775EB">
      <w:pPr>
        <w:pStyle w:val="StandardWeb"/>
      </w:pPr>
      <w:r>
        <w:rPr>
          <w:rFonts w:ascii="Myriad" w:hAnsi="Myriad"/>
          <w:sz w:val="26"/>
          <w:szCs w:val="26"/>
        </w:rPr>
        <w:t xml:space="preserve">Preisliste Nr. 47 </w:t>
      </w:r>
      <w:r w:rsidR="00692C22">
        <w:rPr>
          <w:rFonts w:ascii="Myriad" w:hAnsi="Myriad"/>
          <w:sz w:val="16"/>
          <w:szCs w:val="16"/>
        </w:rPr>
        <w:t>(gü</w:t>
      </w:r>
      <w:r>
        <w:rPr>
          <w:rFonts w:ascii="Myriad" w:hAnsi="Myriad"/>
          <w:sz w:val="16"/>
          <w:szCs w:val="16"/>
        </w:rPr>
        <w:t xml:space="preserve">ltig ab 1. Januar 2015) 03 </w:t>
      </w:r>
    </w:p>
    <w:p w:rsidR="00C775EB" w:rsidRDefault="00692C22" w:rsidP="00C775EB">
      <w:pPr>
        <w:pStyle w:val="StandardWeb"/>
      </w:pPr>
      <w:r>
        <w:rPr>
          <w:rFonts w:ascii="Myriad" w:hAnsi="Myriad"/>
          <w:sz w:val="18"/>
          <w:szCs w:val="18"/>
        </w:rPr>
        <w:t>In der Bö</w:t>
      </w:r>
      <w:r w:rsidR="00C775EB">
        <w:rPr>
          <w:rFonts w:ascii="Myriad" w:hAnsi="Myriad"/>
          <w:sz w:val="18"/>
          <w:szCs w:val="18"/>
        </w:rPr>
        <w:t>rsen-Zeitung erreichen S</w:t>
      </w:r>
      <w:r>
        <w:rPr>
          <w:rFonts w:ascii="Myriad" w:hAnsi="Myriad"/>
          <w:sz w:val="18"/>
          <w:szCs w:val="18"/>
        </w:rPr>
        <w:t>ie diese Zielgruppe ohne Streu</w:t>
      </w:r>
      <w:r w:rsidR="00C775EB">
        <w:rPr>
          <w:rFonts w:ascii="Myriad" w:hAnsi="Myriad"/>
          <w:sz w:val="18"/>
          <w:szCs w:val="18"/>
        </w:rPr>
        <w:t>verlust.</w:t>
      </w:r>
      <w:r w:rsidR="00C775EB">
        <w:rPr>
          <w:rFonts w:ascii="Myriad" w:hAnsi="Myriad"/>
          <w:sz w:val="18"/>
          <w:szCs w:val="18"/>
        </w:rPr>
        <w:br/>
        <w:t>Finanzanzeigen, z. B. Einladungen zur Hauptversammlung und Dividendenbekanntmachunge</w:t>
      </w:r>
      <w:r>
        <w:rPr>
          <w:rFonts w:ascii="Myriad" w:hAnsi="Myriad"/>
          <w:sz w:val="18"/>
          <w:szCs w:val="18"/>
        </w:rPr>
        <w:t>n</w:t>
      </w:r>
      <w:proofErr w:type="gramStart"/>
      <w:r>
        <w:rPr>
          <w:rFonts w:ascii="Myriad" w:hAnsi="Myriad"/>
          <w:sz w:val="18"/>
          <w:szCs w:val="18"/>
        </w:rPr>
        <w:t>, werden</w:t>
      </w:r>
      <w:proofErr w:type="gramEnd"/>
      <w:r>
        <w:rPr>
          <w:rFonts w:ascii="Myriad" w:hAnsi="Myriad"/>
          <w:sz w:val="18"/>
          <w:szCs w:val="18"/>
        </w:rPr>
        <w:t xml:space="preserve"> von den Lesern der Bö</w:t>
      </w:r>
      <w:r w:rsidR="00C775EB">
        <w:rPr>
          <w:rFonts w:ascii="Myriad" w:hAnsi="Myriad"/>
          <w:sz w:val="18"/>
          <w:szCs w:val="18"/>
        </w:rPr>
        <w:t>rsen-Zeitung gezielt ges</w:t>
      </w:r>
      <w:r>
        <w:rPr>
          <w:rFonts w:ascii="Myriad" w:hAnsi="Myriad"/>
          <w:sz w:val="18"/>
          <w:szCs w:val="18"/>
        </w:rPr>
        <w:t>ucht und beachtet. Selbstverständlich ist die Börsen-Zeitung ü</w:t>
      </w:r>
      <w:r w:rsidR="00C775EB">
        <w:rPr>
          <w:rFonts w:ascii="Myriad" w:hAnsi="Myriad"/>
          <w:sz w:val="18"/>
          <w:szCs w:val="18"/>
        </w:rPr>
        <w:t>berregionales Pflichtbla</w:t>
      </w:r>
      <w:r>
        <w:rPr>
          <w:rFonts w:ascii="Myriad" w:hAnsi="Myriad"/>
          <w:sz w:val="18"/>
          <w:szCs w:val="18"/>
        </w:rPr>
        <w:t>tt aller deutschen Wertpapierbö</w:t>
      </w:r>
      <w:r w:rsidR="00C775EB">
        <w:rPr>
          <w:rFonts w:ascii="Myriad" w:hAnsi="Myriad"/>
          <w:sz w:val="18"/>
          <w:szCs w:val="18"/>
        </w:rPr>
        <w:t xml:space="preserve">rsen. </w:t>
      </w:r>
    </w:p>
    <w:p w:rsidR="00C775EB" w:rsidRDefault="00692C22" w:rsidP="00C775EB">
      <w:pPr>
        <w:pStyle w:val="StandardWeb"/>
        <w:shd w:val="clear" w:color="auto" w:fill="D8E0ED"/>
      </w:pPr>
      <w:r>
        <w:rPr>
          <w:rFonts w:ascii="Myriad" w:hAnsi="Myriad"/>
          <w:sz w:val="18"/>
          <w:szCs w:val="18"/>
        </w:rPr>
        <w:t>Anzeigen in der Bö</w:t>
      </w:r>
      <w:r w:rsidR="00C775EB">
        <w:rPr>
          <w:rFonts w:ascii="Myriad" w:hAnsi="Myriad"/>
          <w:sz w:val="18"/>
          <w:szCs w:val="18"/>
        </w:rPr>
        <w:t>rsen</w:t>
      </w:r>
      <w:r>
        <w:rPr>
          <w:rFonts w:ascii="Myriad" w:hAnsi="Myriad"/>
          <w:sz w:val="18"/>
          <w:szCs w:val="18"/>
        </w:rPr>
        <w:t>-Zeitung sind besonders aufmerk</w:t>
      </w:r>
      <w:r w:rsidR="00C775EB">
        <w:rPr>
          <w:rFonts w:ascii="Myriad" w:hAnsi="Myriad"/>
          <w:sz w:val="18"/>
          <w:szCs w:val="18"/>
        </w:rPr>
        <w:t>samkeitsstark. Sie werden getragen von einem hochwertige</w:t>
      </w:r>
      <w:r>
        <w:rPr>
          <w:rFonts w:ascii="Myriad" w:hAnsi="Myriad"/>
          <w:sz w:val="18"/>
          <w:szCs w:val="18"/>
        </w:rPr>
        <w:t>n redaktionellen Umfeld*, geprägt von Glaubwü</w:t>
      </w:r>
      <w:r w:rsidR="00C775EB">
        <w:rPr>
          <w:rFonts w:ascii="Myriad" w:hAnsi="Myriad"/>
          <w:sz w:val="18"/>
          <w:szCs w:val="18"/>
        </w:rPr>
        <w:t xml:space="preserve">rdigkeit und Kompetenz. </w:t>
      </w:r>
    </w:p>
    <w:p w:rsidR="00C775EB" w:rsidRDefault="00C775EB" w:rsidP="00C775EB">
      <w:pPr>
        <w:pStyle w:val="StandardWeb"/>
      </w:pPr>
      <w:r>
        <w:rPr>
          <w:rFonts w:ascii="MyriadMM_590_wt_500_wd" w:hAnsi="MyriadMM_590_wt_500_wd"/>
          <w:color w:val="0A2D60"/>
          <w:sz w:val="18"/>
          <w:szCs w:val="18"/>
        </w:rPr>
        <w:t xml:space="preserve">boersen-zeitung.de – Das Anlegerportal </w:t>
      </w:r>
    </w:p>
    <w:p w:rsidR="00C775EB" w:rsidRDefault="00C775EB" w:rsidP="00C775EB">
      <w:pPr>
        <w:pStyle w:val="StandardWeb"/>
      </w:pPr>
      <w:r>
        <w:rPr>
          <w:rFonts w:ascii="Myriad" w:hAnsi="Myriad"/>
          <w:sz w:val="18"/>
          <w:szCs w:val="18"/>
        </w:rPr>
        <w:t>Hier findet der Nutzer das aktuelle Marktgeschehen und der Premium-Kunde alle Artikel der aktuel</w:t>
      </w:r>
      <w:r w:rsidR="00692C22">
        <w:rPr>
          <w:rFonts w:ascii="Myriad" w:hAnsi="Myriad"/>
          <w:sz w:val="18"/>
          <w:szCs w:val="18"/>
        </w:rPr>
        <w:t>len Ausgabe sowie ein Archiv fü</w:t>
      </w:r>
      <w:r>
        <w:rPr>
          <w:rFonts w:ascii="Myriad" w:hAnsi="Myriad"/>
          <w:sz w:val="18"/>
          <w:szCs w:val="18"/>
        </w:rPr>
        <w:t xml:space="preserve">r individuelle Recherchen, </w:t>
      </w:r>
      <w:r w:rsidR="00692C22">
        <w:rPr>
          <w:rFonts w:ascii="Myriad" w:hAnsi="Myriad"/>
          <w:sz w:val="18"/>
          <w:szCs w:val="18"/>
        </w:rPr>
        <w:t>kurz: alle wichtigen Informationen, die für eine Anlageentscheidung benö</w:t>
      </w:r>
      <w:r>
        <w:rPr>
          <w:rFonts w:ascii="Myriad" w:hAnsi="Myriad"/>
          <w:sz w:val="18"/>
          <w:szCs w:val="18"/>
        </w:rPr>
        <w:t xml:space="preserve">tigt werden. </w:t>
      </w:r>
    </w:p>
    <w:p w:rsidR="00C775EB" w:rsidRDefault="00C775EB" w:rsidP="00C775EB">
      <w:pPr>
        <w:pStyle w:val="StandardWeb"/>
      </w:pPr>
      <w:r>
        <w:rPr>
          <w:rFonts w:ascii="Myriad" w:hAnsi="Myriad"/>
          <w:sz w:val="18"/>
          <w:szCs w:val="18"/>
        </w:rPr>
        <w:t>Das Portal richtet si</w:t>
      </w:r>
      <w:r w:rsidR="00692C22">
        <w:rPr>
          <w:rFonts w:ascii="Myriad" w:hAnsi="Myriad"/>
          <w:sz w:val="18"/>
          <w:szCs w:val="18"/>
        </w:rPr>
        <w:t>ch an Anlageberater, Intermediä</w:t>
      </w:r>
      <w:r>
        <w:rPr>
          <w:rFonts w:ascii="Myriad" w:hAnsi="Myriad"/>
          <w:sz w:val="18"/>
          <w:szCs w:val="18"/>
        </w:rPr>
        <w:t>re, Portfolio- und IR-Manager sowie Privatanleger.</w:t>
      </w:r>
      <w:r>
        <w:rPr>
          <w:rFonts w:ascii="Myriad" w:hAnsi="Myriad"/>
          <w:sz w:val="18"/>
          <w:szCs w:val="18"/>
        </w:rPr>
        <w:br/>
        <w:t>Bitte f</w:t>
      </w:r>
      <w:r w:rsidR="00692C22">
        <w:rPr>
          <w:rFonts w:ascii="Myriad" w:hAnsi="Myriad"/>
          <w:sz w:val="18"/>
          <w:szCs w:val="18"/>
        </w:rPr>
        <w:t>ordern Sie unsere Mediadaten fü</w:t>
      </w:r>
      <w:r>
        <w:rPr>
          <w:rFonts w:ascii="Myriad" w:hAnsi="Myriad"/>
          <w:sz w:val="18"/>
          <w:szCs w:val="18"/>
        </w:rPr>
        <w:t xml:space="preserve">r Online-Werbung oder ein individuelles Angebot bei der Anzeigenabteilung an. </w:t>
      </w:r>
    </w:p>
    <w:p w:rsidR="00C775EB" w:rsidRDefault="00C775EB" w:rsidP="00C775EB">
      <w:pPr>
        <w:pStyle w:val="StandardWeb"/>
        <w:shd w:val="clear" w:color="auto" w:fill="D8E0ED"/>
      </w:pPr>
      <w:r>
        <w:rPr>
          <w:rFonts w:ascii="Myriad" w:hAnsi="Myriad"/>
          <w:sz w:val="16"/>
          <w:szCs w:val="16"/>
        </w:rPr>
        <w:t>* Wirtschaftsredaktion des Jahres 2014!</w:t>
      </w:r>
      <w:r>
        <w:rPr>
          <w:rFonts w:ascii="Myriad" w:hAnsi="Myriad"/>
          <w:sz w:val="16"/>
          <w:szCs w:val="16"/>
        </w:rPr>
        <w:br/>
        <w:t>In einer Umfrage des Fachmagazins „Wirtschaftsjournalist“ haben 193 Kommunikationsexperten die Leistungen von 50 Wirtscha</w:t>
      </w:r>
      <w:r w:rsidR="00692C22">
        <w:rPr>
          <w:rFonts w:ascii="Myriad" w:hAnsi="Myriad"/>
          <w:sz w:val="16"/>
          <w:szCs w:val="16"/>
        </w:rPr>
        <w:t>ftsredaktionen bewertet. Die Bö</w:t>
      </w:r>
      <w:r>
        <w:rPr>
          <w:rFonts w:ascii="Myriad" w:hAnsi="Myriad"/>
          <w:sz w:val="16"/>
          <w:szCs w:val="16"/>
        </w:rPr>
        <w:t xml:space="preserve">rsen-Zeitung holte sich nicht nur den Gesamtsieg, sondern dominierte auch die Kategorien „Fairness“ und „Handwerk“. </w:t>
      </w: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  <w:r>
        <w:rPr>
          <w:rFonts w:ascii="Myriad" w:hAnsi="Myriad"/>
          <w:sz w:val="18"/>
          <w:szCs w:val="18"/>
        </w:rPr>
        <w:t>1/1 Seite s/w Anzeigen kostet 20.280 Euro + MwSt.</w:t>
      </w: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Default="00692C22" w:rsidP="00692C22">
      <w:pPr>
        <w:pStyle w:val="StandardWeb"/>
        <w:rPr>
          <w:rFonts w:ascii="Myriad" w:hAnsi="Myriad"/>
          <w:sz w:val="18"/>
          <w:szCs w:val="18"/>
        </w:rPr>
      </w:pP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40"/>
          <w:szCs w:val="40"/>
          <w:lang w:val="en-GB"/>
        </w:rPr>
        <w:t xml:space="preserve">In Brief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26"/>
          <w:szCs w:val="26"/>
          <w:lang w:val="en-GB"/>
        </w:rPr>
        <w:t xml:space="preserve">Rate Card No. 47 </w:t>
      </w:r>
      <w:r w:rsidRPr="00692C22">
        <w:rPr>
          <w:rFonts w:ascii="Myriad" w:hAnsi="Myriad"/>
          <w:sz w:val="16"/>
          <w:szCs w:val="16"/>
          <w:lang w:val="en-GB"/>
        </w:rPr>
        <w:t xml:space="preserve">(Valid as of 1 January 2015) 03 </w:t>
      </w:r>
    </w:p>
    <w:p w:rsidR="00692C22" w:rsidRPr="00692C22" w:rsidRDefault="00692C22" w:rsidP="00692C22">
      <w:pPr>
        <w:pStyle w:val="StandardWeb"/>
        <w:rPr>
          <w:lang w:val="en-GB"/>
        </w:rPr>
      </w:pPr>
      <w:proofErr w:type="gramStart"/>
      <w:r w:rsidRPr="00692C22">
        <w:rPr>
          <w:rFonts w:ascii="Myriad" w:hAnsi="Myriad"/>
          <w:sz w:val="18"/>
          <w:szCs w:val="18"/>
          <w:lang w:val="en-GB"/>
        </w:rPr>
        <w:t>potential</w:t>
      </w:r>
      <w:proofErr w:type="gramEnd"/>
      <w:r w:rsidRPr="00692C22">
        <w:rPr>
          <w:rFonts w:ascii="Myriad" w:hAnsi="Myriad"/>
          <w:sz w:val="18"/>
          <w:szCs w:val="18"/>
          <w:lang w:val="en-GB"/>
        </w:rPr>
        <w:t xml:space="preserve"> investors. Via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>, you reach this target group without any stray loss.</w:t>
      </w:r>
      <w:r w:rsidRPr="00692C22">
        <w:rPr>
          <w:rFonts w:ascii="Myriad" w:hAnsi="Myriad"/>
          <w:sz w:val="18"/>
          <w:szCs w:val="18"/>
          <w:lang w:val="en-GB"/>
        </w:rPr>
        <w:br/>
        <w:t xml:space="preserve">The readers of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actively search for financial announcements, e.g., invitations to shareholders’ meetings or dividend announcements, and they pay close attention to them. Of course,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has also been designated as official newspaper for notices by all German stock exchanges.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18"/>
          <w:szCs w:val="18"/>
          <w:lang w:val="en-GB"/>
        </w:rPr>
        <w:t xml:space="preserve">With advertisements placed in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, you directly reach the most important decision-makers! For more than 60 years,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has been Germany’s only newspaper to focus solely on finances. Market participants and market observers alike rely on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as source for their decision-making.</w:t>
      </w:r>
      <w:r w:rsidRPr="00692C22">
        <w:rPr>
          <w:rFonts w:ascii="Myriad" w:hAnsi="Myriad"/>
          <w:sz w:val="18"/>
          <w:szCs w:val="18"/>
          <w:lang w:val="en-GB"/>
        </w:rPr>
        <w:br/>
        <w:t xml:space="preserve">Advertisements for financial services or investment products placed in the daily issues of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or our special supplements reach key decision-makers in banks and the financial industry. To prepare a successful IPO or in the case of significant capital increases, advertisements in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are an absolute must. But also following an IPO, investor relations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adver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tisements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are a proven means to communicate with current and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MM_590_wt_500_wd" w:hAnsi="MyriadMM_590_wt_500_wd"/>
          <w:sz w:val="18"/>
          <w:szCs w:val="18"/>
          <w:lang w:val="en-GB"/>
        </w:rPr>
        <w:t xml:space="preserve">Special and Editorial Supplements to the </w:t>
      </w:r>
      <w:proofErr w:type="spellStart"/>
      <w:r w:rsidRPr="00692C22">
        <w:rPr>
          <w:rFonts w:ascii="MyriadMM_590_wt_500_wd" w:hAnsi="MyriadMM_590_wt_500_w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MM_590_wt_500_wd" w:hAnsi="MyriadMM_590_wt_500_wd"/>
          <w:sz w:val="18"/>
          <w:szCs w:val="18"/>
          <w:lang w:val="en-GB"/>
        </w:rPr>
        <w:t xml:space="preserve">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18"/>
          <w:szCs w:val="18"/>
          <w:lang w:val="en-GB"/>
        </w:rPr>
        <w:t xml:space="preserve">The special supplements provide readers with current develop-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ments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on certain market and industry topics. </w:t>
      </w:r>
      <w:proofErr w:type="gramStart"/>
      <w:r w:rsidRPr="00692C22">
        <w:rPr>
          <w:rFonts w:ascii="Myriad" w:hAnsi="Myriad"/>
          <w:sz w:val="18"/>
          <w:szCs w:val="18"/>
          <w:lang w:val="en-GB"/>
        </w:rPr>
        <w:t>These supplements are usually authored by leading figures and representatives from banks, the international financial industry, or from organizations and associations</w:t>
      </w:r>
      <w:proofErr w:type="gramEnd"/>
      <w:r w:rsidRPr="00692C22">
        <w:rPr>
          <w:rFonts w:ascii="Myriad" w:hAnsi="Myriad"/>
          <w:sz w:val="18"/>
          <w:szCs w:val="18"/>
          <w:lang w:val="en-GB"/>
        </w:rPr>
        <w:t xml:space="preserve">. Editorial supplements are published as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special in a magazine format and cover relevant events or topics. </w:t>
      </w:r>
    </w:p>
    <w:p w:rsidR="00692C22" w:rsidRPr="00692C22" w:rsidRDefault="00692C22" w:rsidP="00692C22">
      <w:pPr>
        <w:pStyle w:val="StandardWeb"/>
        <w:rPr>
          <w:lang w:val="en-GB"/>
        </w:rPr>
      </w:pPr>
      <w:proofErr w:type="gramStart"/>
      <w:r w:rsidRPr="00692C22">
        <w:rPr>
          <w:rFonts w:ascii="MyriadMM_590_wt_500_wd" w:hAnsi="MyriadMM_590_wt_500_wd"/>
          <w:sz w:val="18"/>
          <w:szCs w:val="18"/>
          <w:lang w:val="en-GB"/>
        </w:rPr>
        <w:t>boersen</w:t>
      </w:r>
      <w:proofErr w:type="gramEnd"/>
      <w:r w:rsidRPr="00692C22">
        <w:rPr>
          <w:rFonts w:ascii="MyriadMM_590_wt_500_wd" w:hAnsi="MyriadMM_590_wt_500_wd"/>
          <w:sz w:val="18"/>
          <w:szCs w:val="18"/>
          <w:lang w:val="en-GB"/>
        </w:rPr>
        <w:t xml:space="preserve">-zeitung.de – The Investor Portal </w:t>
      </w:r>
    </w:p>
    <w:p w:rsidR="00692C22" w:rsidRPr="00692C22" w:rsidRDefault="00692C22" w:rsidP="00692C22">
      <w:pPr>
        <w:pStyle w:val="StandardWeb"/>
        <w:rPr>
          <w:lang w:val="en-GB"/>
        </w:rPr>
      </w:pPr>
      <w:proofErr w:type="gramStart"/>
      <w:r w:rsidRPr="00692C22">
        <w:rPr>
          <w:rFonts w:ascii="Myriad" w:hAnsi="Myriad"/>
          <w:sz w:val="18"/>
          <w:szCs w:val="18"/>
          <w:lang w:val="en-GB"/>
        </w:rPr>
        <w:t>boersen</w:t>
      </w:r>
      <w:proofErr w:type="gramEnd"/>
      <w:r w:rsidRPr="00692C22">
        <w:rPr>
          <w:rFonts w:ascii="Myriad" w:hAnsi="Myriad"/>
          <w:sz w:val="18"/>
          <w:szCs w:val="18"/>
          <w:lang w:val="en-GB"/>
        </w:rPr>
        <w:t xml:space="preserve">-zeitung.de informs users on the latest market develop-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ments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and provides premium customers with all articles from the current newspaper issue as well as with our article archive for individual research. In short: the portal offers </w:t>
      </w:r>
      <w:proofErr w:type="gramStart"/>
      <w:r w:rsidRPr="00692C22">
        <w:rPr>
          <w:rFonts w:ascii="Myriad" w:hAnsi="Myriad"/>
          <w:sz w:val="18"/>
          <w:szCs w:val="18"/>
          <w:lang w:val="en-GB"/>
        </w:rPr>
        <w:t>all important</w:t>
      </w:r>
      <w:proofErr w:type="gramEnd"/>
      <w:r w:rsidRPr="00692C22">
        <w:rPr>
          <w:rFonts w:ascii="Myriad" w:hAnsi="Myriad"/>
          <w:sz w:val="18"/>
          <w:szCs w:val="18"/>
          <w:lang w:val="en-GB"/>
        </w:rPr>
        <w:t xml:space="preserve"> information necessary to arrive at an investment decision.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18"/>
          <w:szCs w:val="18"/>
          <w:lang w:val="en-GB"/>
        </w:rPr>
        <w:t xml:space="preserve">The portal is aimed at investment advisors, intermediaries,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portfo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lio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managers, investor </w:t>
      </w:r>
      <w:proofErr w:type="gramStart"/>
      <w:r w:rsidRPr="00692C22">
        <w:rPr>
          <w:rFonts w:ascii="Myriad" w:hAnsi="Myriad"/>
          <w:sz w:val="18"/>
          <w:szCs w:val="18"/>
          <w:lang w:val="en-GB"/>
        </w:rPr>
        <w:t>relations</w:t>
      </w:r>
      <w:proofErr w:type="gramEnd"/>
      <w:r w:rsidRPr="00692C22">
        <w:rPr>
          <w:rFonts w:ascii="Myriad" w:hAnsi="Myriad"/>
          <w:sz w:val="18"/>
          <w:szCs w:val="18"/>
          <w:lang w:val="en-GB"/>
        </w:rPr>
        <w:t xml:space="preserve"> managers, and private investors. Please request our price list for online advertisement or an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indi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vidual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offer from our advertisement department.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18"/>
          <w:szCs w:val="18"/>
          <w:lang w:val="en-GB"/>
        </w:rPr>
        <w:t xml:space="preserve">Advertisements placed in the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Börsen-Zeitung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draw a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particu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larly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high level of attention. They benefit from the newspaper’s highly sophisticated editorial environment, which is character- </w:t>
      </w:r>
      <w:proofErr w:type="spellStart"/>
      <w:r w:rsidRPr="00692C22">
        <w:rPr>
          <w:rFonts w:ascii="Myriad" w:hAnsi="Myriad"/>
          <w:sz w:val="18"/>
          <w:szCs w:val="18"/>
          <w:lang w:val="en-GB"/>
        </w:rPr>
        <w:t>ized</w:t>
      </w:r>
      <w:proofErr w:type="spellEnd"/>
      <w:r w:rsidRPr="00692C22">
        <w:rPr>
          <w:rFonts w:ascii="Myriad" w:hAnsi="Myriad"/>
          <w:sz w:val="18"/>
          <w:szCs w:val="18"/>
          <w:lang w:val="en-GB"/>
        </w:rPr>
        <w:t xml:space="preserve"> by credibility and competence.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rFonts w:ascii="Myriad" w:hAnsi="Myriad"/>
          <w:sz w:val="16"/>
          <w:szCs w:val="16"/>
          <w:lang w:val="en-GB"/>
        </w:rPr>
        <w:t>* Business Editorial of the Year 2014</w:t>
      </w:r>
      <w:r w:rsidRPr="00692C22">
        <w:rPr>
          <w:rFonts w:ascii="Myriad" w:hAnsi="Myriad"/>
          <w:sz w:val="16"/>
          <w:szCs w:val="16"/>
          <w:lang w:val="en-GB"/>
        </w:rPr>
        <w:br/>
      </w:r>
      <w:proofErr w:type="gramStart"/>
      <w:r w:rsidRPr="00692C22">
        <w:rPr>
          <w:rFonts w:ascii="Myriad" w:hAnsi="Myriad"/>
          <w:sz w:val="16"/>
          <w:szCs w:val="16"/>
          <w:lang w:val="en-GB"/>
        </w:rPr>
        <w:t>In</w:t>
      </w:r>
      <w:proofErr w:type="gramEnd"/>
      <w:r w:rsidRPr="00692C22">
        <w:rPr>
          <w:rFonts w:ascii="Myriad" w:hAnsi="Myriad"/>
          <w:sz w:val="16"/>
          <w:szCs w:val="16"/>
          <w:lang w:val="en-GB"/>
        </w:rPr>
        <w:t xml:space="preserve"> a survey by the journal “</w:t>
      </w:r>
      <w:proofErr w:type="spellStart"/>
      <w:r w:rsidRPr="00692C22">
        <w:rPr>
          <w:rFonts w:ascii="Myriad" w:hAnsi="Myriad"/>
          <w:sz w:val="16"/>
          <w:szCs w:val="16"/>
          <w:lang w:val="en-GB"/>
        </w:rPr>
        <w:t>Wirtschaftsjournalist</w:t>
      </w:r>
      <w:proofErr w:type="spellEnd"/>
      <w:r w:rsidRPr="00692C22">
        <w:rPr>
          <w:rFonts w:ascii="Myriad" w:hAnsi="Myriad"/>
          <w:sz w:val="16"/>
          <w:szCs w:val="16"/>
          <w:lang w:val="en-GB"/>
        </w:rPr>
        <w:t xml:space="preserve">,” 193 Communication experts were asked to rate the performance of 50 business editorials. Not only was the </w:t>
      </w:r>
      <w:proofErr w:type="spellStart"/>
      <w:r w:rsidRPr="00692C22">
        <w:rPr>
          <w:rFonts w:ascii="Myriad" w:hAnsi="Myriad"/>
          <w:sz w:val="16"/>
          <w:szCs w:val="16"/>
          <w:lang w:val="en-GB"/>
        </w:rPr>
        <w:t>Börsen-Zeitung</w:t>
      </w:r>
      <w:proofErr w:type="spellEnd"/>
      <w:r w:rsidRPr="00692C22">
        <w:rPr>
          <w:rFonts w:ascii="Myriad" w:hAnsi="Myriad"/>
          <w:sz w:val="16"/>
          <w:szCs w:val="16"/>
          <w:lang w:val="en-GB"/>
        </w:rPr>
        <w:t xml:space="preserve"> named the overall winner, but it also dominated in the categories “fairness” and “craftsmanship.” </w:t>
      </w:r>
    </w:p>
    <w:p w:rsidR="00692C22" w:rsidRPr="00692C22" w:rsidRDefault="00692C22" w:rsidP="00692C22">
      <w:pPr>
        <w:pStyle w:val="StandardWeb"/>
        <w:rPr>
          <w:lang w:val="en-GB"/>
        </w:rPr>
      </w:pPr>
      <w:r w:rsidRPr="00692C22">
        <w:rPr>
          <w:lang w:val="en-GB"/>
        </w:rPr>
        <w:t>1/1 page b/w costs 20280 Euro + Vat</w:t>
      </w:r>
    </w:p>
    <w:p w:rsidR="00692C22" w:rsidRPr="00692C22" w:rsidRDefault="00692C22" w:rsidP="00692C22">
      <w:pPr>
        <w:pStyle w:val="StandardWeb"/>
        <w:rPr>
          <w:lang w:val="en-GB"/>
        </w:rPr>
      </w:pPr>
    </w:p>
    <w:p w:rsidR="006A6DFA" w:rsidRPr="00692C22" w:rsidRDefault="006A6DFA" w:rsidP="00C775EB">
      <w:pPr>
        <w:rPr>
          <w:lang w:val="en-GB"/>
        </w:rPr>
      </w:pPr>
    </w:p>
    <w:sectPr w:rsidR="006A6DFA" w:rsidRPr="00692C22" w:rsidSect="0088272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MM_590_wt_500_w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9078A"/>
    <w:multiLevelType w:val="multilevel"/>
    <w:tmpl w:val="B83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EB"/>
    <w:rsid w:val="00692C22"/>
    <w:rsid w:val="006A6DFA"/>
    <w:rsid w:val="006D70E8"/>
    <w:rsid w:val="00882722"/>
    <w:rsid w:val="00C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798F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775E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775E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3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5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0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2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0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4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9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4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4877</Characters>
  <Application>Microsoft Macintosh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Berni</dc:creator>
  <cp:keywords/>
  <dc:description/>
  <cp:lastModifiedBy>Catharina Berni</cp:lastModifiedBy>
  <cp:revision>1</cp:revision>
  <dcterms:created xsi:type="dcterms:W3CDTF">2015-02-12T10:21:00Z</dcterms:created>
  <dcterms:modified xsi:type="dcterms:W3CDTF">2015-02-12T10:50:00Z</dcterms:modified>
</cp:coreProperties>
</file>